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40735" w14:textId="77777777" w:rsidR="003128B6" w:rsidRPr="00583A51" w:rsidRDefault="003128B6" w:rsidP="00583A51">
      <w:pPr>
        <w:pStyle w:val="Nagwek4"/>
        <w:spacing w:line="360" w:lineRule="auto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W Y K A Z 10/2026</w:t>
      </w:r>
    </w:p>
    <w:p w14:paraId="63B54DC6" w14:textId="77777777" w:rsidR="003128B6" w:rsidRPr="00583A51" w:rsidRDefault="003128B6" w:rsidP="00583A51">
      <w:pPr>
        <w:pStyle w:val="Tekstpodstawowy3"/>
        <w:tabs>
          <w:tab w:val="left" w:pos="0"/>
        </w:tabs>
        <w:spacing w:line="360" w:lineRule="auto"/>
        <w:rPr>
          <w:rFonts w:ascii="Arial" w:hAnsi="Arial" w:cs="Arial"/>
          <w:bCs/>
          <w:sz w:val="22"/>
          <w:szCs w:val="22"/>
        </w:rPr>
      </w:pPr>
      <w:r w:rsidRPr="00583A51">
        <w:rPr>
          <w:rFonts w:ascii="Arial" w:hAnsi="Arial" w:cs="Arial"/>
          <w:bCs/>
          <w:sz w:val="22"/>
          <w:szCs w:val="22"/>
        </w:rPr>
        <w:t>nieruchomości na terenie Gminy Miasta Oleśnicy, przeznaczonej do sprzedaży w drodze przetargowej</w:t>
      </w:r>
    </w:p>
    <w:p w14:paraId="3D7596BF" w14:textId="77777777" w:rsidR="003128B6" w:rsidRPr="00583A51" w:rsidRDefault="003128B6" w:rsidP="00583A51">
      <w:pPr>
        <w:pStyle w:val="Tekstpodstawowy2"/>
        <w:spacing w:line="360" w:lineRule="auto"/>
        <w:rPr>
          <w:rFonts w:ascii="Arial" w:hAnsi="Arial" w:cs="Arial"/>
          <w:sz w:val="22"/>
          <w:szCs w:val="22"/>
        </w:rPr>
      </w:pPr>
    </w:p>
    <w:p w14:paraId="6324F3DA" w14:textId="77777777" w:rsidR="003128B6" w:rsidRPr="00583A51" w:rsidRDefault="003128B6" w:rsidP="00583A51">
      <w:pPr>
        <w:pStyle w:val="Tekstpodstawowy2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Na podstawie art. 35 ust.1 i ust 2 ustawy z dnia 21 sierpnia 1997r. o gospodarce nieruchomościami (</w:t>
      </w:r>
      <w:r w:rsidRPr="00583A51">
        <w:rPr>
          <w:rFonts w:ascii="Arial" w:hAnsi="Arial" w:cs="Arial"/>
          <w:bCs/>
          <w:sz w:val="22"/>
          <w:szCs w:val="22"/>
        </w:rPr>
        <w:t xml:space="preserve">tekst jednolity Dz. U. z 2026 r., poz. 399) </w:t>
      </w:r>
      <w:r w:rsidRPr="00583A51">
        <w:rPr>
          <w:rFonts w:ascii="Arial" w:hAnsi="Arial" w:cs="Arial"/>
          <w:sz w:val="22"/>
          <w:szCs w:val="22"/>
        </w:rPr>
        <w:t>oraz Zarządzenia Nr 73/IX/2026 Burmistrza Miasta Oleśnicy z dnia 18 marca 2026r. w sprawie sprzedaży nieruchomości stanowiącej własność Gminy Miasta Oleśnicy, Burmistrz Miasta Oleśnicy podaje do publicznej wiadomości wykaz tej nieruchomości.</w:t>
      </w:r>
    </w:p>
    <w:p w14:paraId="2C45DE56" w14:textId="77777777" w:rsidR="003128B6" w:rsidRPr="00583A51" w:rsidRDefault="003128B6" w:rsidP="00583A51">
      <w:pPr>
        <w:pStyle w:val="Tekstpodstawowy2"/>
        <w:spacing w:line="360" w:lineRule="auto"/>
        <w:jc w:val="left"/>
        <w:rPr>
          <w:rFonts w:ascii="Arial" w:hAnsi="Arial" w:cs="Arial"/>
          <w:bCs/>
          <w:sz w:val="22"/>
          <w:szCs w:val="22"/>
        </w:rPr>
      </w:pPr>
      <w:r w:rsidRPr="00583A51">
        <w:rPr>
          <w:rFonts w:ascii="Arial" w:hAnsi="Arial" w:cs="Arial"/>
          <w:bCs/>
          <w:sz w:val="22"/>
          <w:szCs w:val="22"/>
        </w:rPr>
        <w:t>Nieruchomość położona w Oleśnicy przy ul. Rzemieślniczej 3a:</w:t>
      </w:r>
    </w:p>
    <w:p w14:paraId="0F6F469D" w14:textId="77777777" w:rsidR="003128B6" w:rsidRPr="00583A51" w:rsidRDefault="003128B6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działka gruntu nr 2/27 AM 51 o powierzchni 294 m</w:t>
      </w:r>
      <w:r w:rsidRPr="00583A51">
        <w:rPr>
          <w:rFonts w:ascii="Arial" w:hAnsi="Arial" w:cs="Arial"/>
          <w:sz w:val="22"/>
          <w:szCs w:val="22"/>
          <w:vertAlign w:val="superscript"/>
        </w:rPr>
        <w:t>2</w:t>
      </w:r>
      <w:r w:rsidRPr="00583A51">
        <w:rPr>
          <w:rFonts w:ascii="Arial" w:hAnsi="Arial" w:cs="Arial"/>
          <w:sz w:val="22"/>
          <w:szCs w:val="22"/>
        </w:rPr>
        <w:t xml:space="preserve">; nieruchomość jest zabudowana budynkiem mieszkalno-usługowym, </w:t>
      </w:r>
      <w:r w:rsidR="007B728F" w:rsidRPr="00583A51">
        <w:rPr>
          <w:rFonts w:ascii="Arial" w:hAnsi="Arial" w:cs="Arial"/>
          <w:sz w:val="22"/>
          <w:szCs w:val="22"/>
        </w:rPr>
        <w:t xml:space="preserve">2-kondygnacyjnym </w:t>
      </w:r>
      <w:r w:rsidRPr="00583A51">
        <w:rPr>
          <w:rFonts w:ascii="Arial" w:hAnsi="Arial" w:cs="Arial"/>
          <w:sz w:val="22"/>
          <w:szCs w:val="22"/>
        </w:rPr>
        <w:t>o</w:t>
      </w:r>
      <w:r w:rsidR="007B728F" w:rsidRPr="00583A51">
        <w:rPr>
          <w:rFonts w:ascii="Arial" w:hAnsi="Arial" w:cs="Arial"/>
          <w:sz w:val="22"/>
          <w:szCs w:val="22"/>
        </w:rPr>
        <w:t xml:space="preserve"> </w:t>
      </w:r>
      <w:r w:rsidRPr="00583A51">
        <w:rPr>
          <w:rFonts w:ascii="Arial" w:hAnsi="Arial" w:cs="Arial"/>
          <w:sz w:val="22"/>
          <w:szCs w:val="22"/>
        </w:rPr>
        <w:t>łącznej powierzchni użytkowej 1</w:t>
      </w:r>
      <w:r w:rsidR="007B728F" w:rsidRPr="00583A51">
        <w:rPr>
          <w:rFonts w:ascii="Arial" w:hAnsi="Arial" w:cs="Arial"/>
          <w:sz w:val="22"/>
          <w:szCs w:val="22"/>
        </w:rPr>
        <w:t>59,48</w:t>
      </w:r>
      <w:r w:rsidRPr="00583A51">
        <w:rPr>
          <w:rFonts w:ascii="Arial" w:hAnsi="Arial" w:cs="Arial"/>
          <w:sz w:val="22"/>
          <w:szCs w:val="22"/>
        </w:rPr>
        <w:t xml:space="preserve"> m</w:t>
      </w:r>
      <w:r w:rsidRPr="00583A51">
        <w:rPr>
          <w:rFonts w:ascii="Arial" w:hAnsi="Arial" w:cs="Arial"/>
          <w:sz w:val="22"/>
          <w:szCs w:val="22"/>
          <w:vertAlign w:val="superscript"/>
        </w:rPr>
        <w:t>2</w:t>
      </w:r>
      <w:r w:rsidRPr="00583A51">
        <w:rPr>
          <w:rFonts w:ascii="Arial" w:hAnsi="Arial" w:cs="Arial"/>
          <w:sz w:val="22"/>
          <w:szCs w:val="22"/>
        </w:rPr>
        <w:t xml:space="preserve"> ; budynek </w:t>
      </w:r>
      <w:r w:rsidR="007B728F" w:rsidRPr="00583A51">
        <w:rPr>
          <w:rFonts w:ascii="Arial" w:hAnsi="Arial" w:cs="Arial"/>
          <w:sz w:val="22"/>
          <w:szCs w:val="22"/>
        </w:rPr>
        <w:t>nie</w:t>
      </w:r>
      <w:r w:rsidRPr="00583A51">
        <w:rPr>
          <w:rFonts w:ascii="Arial" w:hAnsi="Arial" w:cs="Arial"/>
          <w:sz w:val="22"/>
          <w:szCs w:val="22"/>
        </w:rPr>
        <w:t>podpiwniczony</w:t>
      </w:r>
      <w:r w:rsidR="007B728F" w:rsidRPr="00583A51">
        <w:rPr>
          <w:rFonts w:ascii="Arial" w:hAnsi="Arial" w:cs="Arial"/>
          <w:sz w:val="22"/>
          <w:szCs w:val="22"/>
        </w:rPr>
        <w:t>;</w:t>
      </w:r>
      <w:r w:rsidRPr="00583A51">
        <w:rPr>
          <w:rFonts w:ascii="Arial" w:hAnsi="Arial" w:cs="Arial"/>
          <w:sz w:val="22"/>
          <w:szCs w:val="22"/>
        </w:rPr>
        <w:t xml:space="preserve"> znajduj</w:t>
      </w:r>
      <w:r w:rsidR="007B728F" w:rsidRPr="00583A51">
        <w:rPr>
          <w:rFonts w:ascii="Arial" w:hAnsi="Arial" w:cs="Arial"/>
          <w:sz w:val="22"/>
          <w:szCs w:val="22"/>
        </w:rPr>
        <w:t>ą</w:t>
      </w:r>
      <w:r w:rsidRPr="00583A51">
        <w:rPr>
          <w:rFonts w:ascii="Arial" w:hAnsi="Arial" w:cs="Arial"/>
          <w:sz w:val="22"/>
          <w:szCs w:val="22"/>
        </w:rPr>
        <w:t xml:space="preserve"> się w nim</w:t>
      </w:r>
      <w:r w:rsidR="007B728F" w:rsidRPr="00583A51">
        <w:rPr>
          <w:rFonts w:ascii="Arial" w:hAnsi="Arial" w:cs="Arial"/>
          <w:sz w:val="22"/>
          <w:szCs w:val="22"/>
        </w:rPr>
        <w:t>: na parterze lokal użytkowy</w:t>
      </w:r>
      <w:r w:rsidR="00F448D7" w:rsidRPr="00583A51">
        <w:rPr>
          <w:rFonts w:ascii="Arial" w:hAnsi="Arial" w:cs="Arial"/>
          <w:sz w:val="22"/>
          <w:szCs w:val="22"/>
        </w:rPr>
        <w:t xml:space="preserve"> o powierzchni użytkowej 64,04 m</w:t>
      </w:r>
      <w:r w:rsidR="00F448D7" w:rsidRPr="00583A51">
        <w:rPr>
          <w:rFonts w:ascii="Arial" w:hAnsi="Arial" w:cs="Arial"/>
          <w:sz w:val="22"/>
          <w:szCs w:val="22"/>
          <w:vertAlign w:val="superscript"/>
        </w:rPr>
        <w:t>2</w:t>
      </w:r>
      <w:r w:rsidR="007B728F" w:rsidRPr="00583A51">
        <w:rPr>
          <w:rFonts w:ascii="Arial" w:hAnsi="Arial" w:cs="Arial"/>
          <w:sz w:val="22"/>
          <w:szCs w:val="22"/>
        </w:rPr>
        <w:t xml:space="preserve"> </w:t>
      </w:r>
      <w:r w:rsidR="00F448D7" w:rsidRPr="00583A51">
        <w:rPr>
          <w:rFonts w:ascii="Arial" w:hAnsi="Arial" w:cs="Arial"/>
          <w:sz w:val="22"/>
          <w:szCs w:val="22"/>
        </w:rPr>
        <w:t>oraz na piętrze</w:t>
      </w:r>
      <w:r w:rsidRPr="00583A51">
        <w:rPr>
          <w:rFonts w:ascii="Arial" w:hAnsi="Arial" w:cs="Arial"/>
          <w:sz w:val="22"/>
          <w:szCs w:val="22"/>
        </w:rPr>
        <w:t xml:space="preserve"> lokal mieszkalny</w:t>
      </w:r>
      <w:r w:rsidR="00F448D7" w:rsidRPr="00583A51">
        <w:rPr>
          <w:rFonts w:ascii="Arial" w:hAnsi="Arial" w:cs="Arial"/>
          <w:sz w:val="22"/>
          <w:szCs w:val="22"/>
        </w:rPr>
        <w:t xml:space="preserve"> o powierzchni użytkowej 66,62 m</w:t>
      </w:r>
      <w:r w:rsidR="00F448D7" w:rsidRPr="00583A51">
        <w:rPr>
          <w:rFonts w:ascii="Arial" w:hAnsi="Arial" w:cs="Arial"/>
          <w:sz w:val="22"/>
          <w:szCs w:val="22"/>
          <w:vertAlign w:val="superscript"/>
        </w:rPr>
        <w:t>2</w:t>
      </w:r>
      <w:r w:rsidRPr="00583A51">
        <w:rPr>
          <w:rFonts w:ascii="Arial" w:hAnsi="Arial" w:cs="Arial"/>
          <w:sz w:val="22"/>
          <w:szCs w:val="22"/>
        </w:rPr>
        <w:t>,</w:t>
      </w:r>
    </w:p>
    <w:p w14:paraId="3AF49F72" w14:textId="77777777" w:rsidR="002365CE" w:rsidRPr="00583A51" w:rsidRDefault="003128B6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KW – WR1E/00055558/0,</w:t>
      </w:r>
    </w:p>
    <w:p w14:paraId="5595AAE9" w14:textId="77777777" w:rsidR="002365CE" w:rsidRPr="00583A51" w:rsidRDefault="003128B6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 xml:space="preserve">przeznaczenie nieruchomości w planie miejscowym i sposób jej zagospodarowania: </w:t>
      </w:r>
      <w:r w:rsidR="002365CE" w:rsidRPr="00583A51">
        <w:rPr>
          <w:rFonts w:ascii="Arial" w:hAnsi="Arial" w:cs="Arial"/>
          <w:sz w:val="22"/>
          <w:szCs w:val="22"/>
        </w:rPr>
        <w:t>: obecnie brak planów zagospodarowania przestrzennego –</w:t>
      </w:r>
      <w:r w:rsidR="002365CE" w:rsidRPr="00583A51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="002365CE" w:rsidRPr="00583A51">
        <w:rPr>
          <w:rFonts w:ascii="Arial" w:hAnsi="Arial" w:cs="Arial"/>
          <w:color w:val="0D0D0D"/>
          <w:sz w:val="22"/>
          <w:szCs w:val="22"/>
        </w:rPr>
        <w:t xml:space="preserve"> </w:t>
      </w:r>
      <w:r w:rsidR="002365CE" w:rsidRPr="00583A51">
        <w:rPr>
          <w:rFonts w:ascii="Arial" w:hAnsi="Arial" w:cs="Arial"/>
          <w:sz w:val="22"/>
          <w:szCs w:val="22"/>
        </w:rPr>
        <w:t xml:space="preserve">Zgodnie z Uchwałą nr: LVII/583/2023 z dn.: 28 września 2023r. w sprawie: zmiany studium uwarunkowań i kierunków zagospodarowania przestrzennego Miasta Oleśnicy, nieruchomość przeznaczona pod tereny centrum usług </w:t>
      </w:r>
      <w:proofErr w:type="spellStart"/>
      <w:r w:rsidR="002365CE" w:rsidRPr="00583A51">
        <w:rPr>
          <w:rFonts w:ascii="Arial" w:hAnsi="Arial" w:cs="Arial"/>
          <w:sz w:val="22"/>
          <w:szCs w:val="22"/>
        </w:rPr>
        <w:t>ogólnomiejskich</w:t>
      </w:r>
      <w:proofErr w:type="spellEnd"/>
      <w:r w:rsidR="002365CE" w:rsidRPr="00583A51">
        <w:rPr>
          <w:rFonts w:ascii="Arial" w:hAnsi="Arial" w:cs="Arial"/>
          <w:sz w:val="22"/>
          <w:szCs w:val="22"/>
        </w:rPr>
        <w:t xml:space="preserve"> „Stare Miasto” wraz z zabudową mieszkaniową. Obszar wpisany do rejestru zabytków, ośrodek historyczny miasta i zespół obwarowań miejskich;</w:t>
      </w:r>
      <w:r w:rsidR="002365CE" w:rsidRPr="00583A51">
        <w:rPr>
          <w:rFonts w:ascii="Arial" w:hAnsi="Arial" w:cs="Arial"/>
          <w:color w:val="0D0D0D"/>
          <w:sz w:val="22"/>
          <w:szCs w:val="22"/>
        </w:rPr>
        <w:t xml:space="preserve"> n</w:t>
      </w:r>
      <w:r w:rsidR="002365CE" w:rsidRPr="00583A51">
        <w:rPr>
          <w:rFonts w:ascii="Arial" w:hAnsi="Arial" w:cs="Arial"/>
          <w:sz w:val="22"/>
          <w:szCs w:val="22"/>
        </w:rPr>
        <w:t>ieruchomość zabudowana budynkiem mieszkalno-usługowym, w którym znajdują się lokal mieszkalny i użytkowy,</w:t>
      </w:r>
    </w:p>
    <w:p w14:paraId="69CA85F5" w14:textId="77777777" w:rsidR="00311F96" w:rsidRPr="00583A51" w:rsidRDefault="00311F96" w:rsidP="00583A51">
      <w:pPr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583A51">
        <w:rPr>
          <w:rFonts w:ascii="Arial" w:hAnsi="Arial" w:cs="Arial"/>
          <w:color w:val="000000"/>
          <w:sz w:val="22"/>
          <w:szCs w:val="22"/>
        </w:rPr>
        <w:t>działka nr 2/27 AM 51 znajduje się w obszarze historycznego ośrodka miejskiego Oleśnicy, wpisanego do rejestru zabytków decyzją nr A/1855/390 z 25.11.1956r.,</w:t>
      </w:r>
    </w:p>
    <w:p w14:paraId="1981F5A0" w14:textId="77777777" w:rsidR="00311F96" w:rsidRPr="00583A51" w:rsidRDefault="00311F96" w:rsidP="00583A51">
      <w:pPr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583A51">
        <w:rPr>
          <w:rFonts w:ascii="Arial" w:hAnsi="Arial" w:cs="Arial"/>
          <w:color w:val="000000"/>
          <w:sz w:val="22"/>
          <w:szCs w:val="22"/>
        </w:rPr>
        <w:t>działka nr 2/27 AM 51 znajduje się w obszarze historycznego układu urbanistycznego wraz z przedmieściami, osiedlem Rataje i Lucień wpisanym do ewidencji zabytków oraz znajduje się  w zasięgu stanowiska archeologicznego nr 28/53/78-32AZP na terenie objętym ochroną konserwatorską ,</w:t>
      </w:r>
    </w:p>
    <w:p w14:paraId="29B8CB00" w14:textId="77777777" w:rsidR="003128B6" w:rsidRPr="00583A51" w:rsidRDefault="003128B6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 xml:space="preserve">cena nieruchomości wynosi </w:t>
      </w:r>
      <w:r w:rsidR="00311F96" w:rsidRPr="00583A51">
        <w:rPr>
          <w:rFonts w:ascii="Arial" w:hAnsi="Arial" w:cs="Arial"/>
          <w:sz w:val="22"/>
          <w:szCs w:val="22"/>
        </w:rPr>
        <w:t>5</w:t>
      </w:r>
      <w:r w:rsidRPr="00583A51">
        <w:rPr>
          <w:rFonts w:ascii="Arial" w:hAnsi="Arial" w:cs="Arial"/>
          <w:sz w:val="22"/>
          <w:szCs w:val="22"/>
        </w:rPr>
        <w:t>82.</w:t>
      </w:r>
      <w:r w:rsidR="00311F96" w:rsidRPr="00583A51">
        <w:rPr>
          <w:rFonts w:ascii="Arial" w:hAnsi="Arial" w:cs="Arial"/>
          <w:sz w:val="22"/>
          <w:szCs w:val="22"/>
        </w:rPr>
        <w:t>427</w:t>
      </w:r>
      <w:r w:rsidRPr="00583A51">
        <w:rPr>
          <w:rFonts w:ascii="Arial" w:hAnsi="Arial" w:cs="Arial"/>
          <w:sz w:val="22"/>
          <w:szCs w:val="22"/>
        </w:rPr>
        <w:t xml:space="preserve">,00 zł (słownie: </w:t>
      </w:r>
      <w:r w:rsidR="00311F96" w:rsidRPr="00583A51">
        <w:rPr>
          <w:rFonts w:ascii="Arial" w:hAnsi="Arial" w:cs="Arial"/>
          <w:sz w:val="22"/>
          <w:szCs w:val="22"/>
        </w:rPr>
        <w:t>pięć</w:t>
      </w:r>
      <w:r w:rsidRPr="00583A51">
        <w:rPr>
          <w:rFonts w:ascii="Arial" w:hAnsi="Arial" w:cs="Arial"/>
          <w:sz w:val="22"/>
          <w:szCs w:val="22"/>
        </w:rPr>
        <w:t xml:space="preserve">set </w:t>
      </w:r>
      <w:r w:rsidR="00311F96" w:rsidRPr="00583A51">
        <w:rPr>
          <w:rFonts w:ascii="Arial" w:hAnsi="Arial" w:cs="Arial"/>
          <w:sz w:val="22"/>
          <w:szCs w:val="22"/>
        </w:rPr>
        <w:t xml:space="preserve">osiemdziesiąt </w:t>
      </w:r>
      <w:r w:rsidRPr="00583A51">
        <w:rPr>
          <w:rFonts w:ascii="Arial" w:hAnsi="Arial" w:cs="Arial"/>
          <w:sz w:val="22"/>
          <w:szCs w:val="22"/>
        </w:rPr>
        <w:t>dwa tysi</w:t>
      </w:r>
      <w:r w:rsidR="00311F96" w:rsidRPr="00583A51">
        <w:rPr>
          <w:rFonts w:ascii="Arial" w:hAnsi="Arial" w:cs="Arial"/>
          <w:sz w:val="22"/>
          <w:szCs w:val="22"/>
        </w:rPr>
        <w:t>ą</w:t>
      </w:r>
      <w:r w:rsidRPr="00583A51">
        <w:rPr>
          <w:rFonts w:ascii="Arial" w:hAnsi="Arial" w:cs="Arial"/>
          <w:sz w:val="22"/>
          <w:szCs w:val="22"/>
        </w:rPr>
        <w:t>c</w:t>
      </w:r>
      <w:r w:rsidR="00311F96" w:rsidRPr="00583A51">
        <w:rPr>
          <w:rFonts w:ascii="Arial" w:hAnsi="Arial" w:cs="Arial"/>
          <w:sz w:val="22"/>
          <w:szCs w:val="22"/>
        </w:rPr>
        <w:t>e</w:t>
      </w:r>
      <w:r w:rsidRPr="00583A51">
        <w:rPr>
          <w:rFonts w:ascii="Arial" w:hAnsi="Arial" w:cs="Arial"/>
          <w:sz w:val="22"/>
          <w:szCs w:val="22"/>
        </w:rPr>
        <w:t xml:space="preserve"> </w:t>
      </w:r>
      <w:r w:rsidR="00311F96" w:rsidRPr="00583A51">
        <w:rPr>
          <w:rFonts w:ascii="Arial" w:hAnsi="Arial" w:cs="Arial"/>
          <w:sz w:val="22"/>
          <w:szCs w:val="22"/>
        </w:rPr>
        <w:t>czterysta dwadzieścia siedem</w:t>
      </w:r>
      <w:r w:rsidRPr="00583A51">
        <w:rPr>
          <w:rFonts w:ascii="Arial" w:hAnsi="Arial" w:cs="Arial"/>
          <w:sz w:val="22"/>
          <w:szCs w:val="22"/>
        </w:rPr>
        <w:t xml:space="preserve"> złotych),</w:t>
      </w:r>
    </w:p>
    <w:p w14:paraId="31508A9B" w14:textId="77777777" w:rsidR="00CB15F6" w:rsidRPr="00583A51" w:rsidRDefault="00CB15F6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lokalizacja nieruchomości charakteryzuje się bardzo dobrym dostępem do infrastruktury technicznej</w:t>
      </w:r>
      <w:r w:rsidR="005A1A89" w:rsidRPr="00583A51">
        <w:rPr>
          <w:rFonts w:ascii="Arial" w:hAnsi="Arial" w:cs="Arial"/>
          <w:sz w:val="22"/>
          <w:szCs w:val="22"/>
        </w:rPr>
        <w:t xml:space="preserve">, usług publicznych oraz głównych szlaków komunikacyjnych miasta; otoczenie działki jest w pełni uzbrojone w miejskie sieci infrastruktury technicznej: energetyczną, wodociągową, kanalizacyjną, gazową i telekomunikacyjną; dostęp do </w:t>
      </w:r>
      <w:r w:rsidR="005A1A89" w:rsidRPr="00583A51">
        <w:rPr>
          <w:rFonts w:ascii="Arial" w:hAnsi="Arial" w:cs="Arial"/>
          <w:sz w:val="22"/>
          <w:szCs w:val="22"/>
        </w:rPr>
        <w:lastRenderedPageBreak/>
        <w:t>nieruchomości bezpośrednio z drogi asfaltowej wzdłuż której znajduje się chodnik; teren nieruchomości nieogrodzony, kształt działki nieregularny,</w:t>
      </w:r>
    </w:p>
    <w:p w14:paraId="79E21A59" w14:textId="77777777" w:rsidR="005A1A89" w:rsidRPr="00583A51" w:rsidRDefault="005A1A89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konstrukcja budynku tradycyjna; budynek wyposażony</w:t>
      </w:r>
      <w:r w:rsidR="00304F18" w:rsidRPr="00583A51">
        <w:rPr>
          <w:rFonts w:ascii="Arial" w:hAnsi="Arial" w:cs="Arial"/>
          <w:sz w:val="22"/>
          <w:szCs w:val="22"/>
        </w:rPr>
        <w:t xml:space="preserve"> w instalacje: sanitarne (ogrzewanie etażowe – piec węglowy, wodno-kanalizacyjną), elektryczne (oświetlenia, gniazd wtykowych oraz teletechniczną), brak instalacji gazowej; ogólny stan techniczny budynku ocenia się jako słaby, z widocznym zużyciem elementów wykończeniowych i koniecznością wykonania robót remontowych, w szczególności w zakresie elewacji oraz usunięcia przyczyn zawilgoceń,</w:t>
      </w:r>
    </w:p>
    <w:p w14:paraId="7219B174" w14:textId="77777777" w:rsidR="00A33C24" w:rsidRPr="00583A51" w:rsidRDefault="00A41B15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lokal użytkowy składa się z pomieszczenia handlowego</w:t>
      </w:r>
      <w:r w:rsidR="00C5409F" w:rsidRPr="00583A51">
        <w:rPr>
          <w:rFonts w:ascii="Arial" w:hAnsi="Arial" w:cs="Arial"/>
          <w:sz w:val="22"/>
          <w:szCs w:val="22"/>
        </w:rPr>
        <w:t xml:space="preserve">, zaplecza i </w:t>
      </w:r>
      <w:proofErr w:type="spellStart"/>
      <w:r w:rsidR="00C5409F" w:rsidRPr="00583A51">
        <w:rPr>
          <w:rFonts w:ascii="Arial" w:hAnsi="Arial" w:cs="Arial"/>
          <w:sz w:val="22"/>
          <w:szCs w:val="22"/>
        </w:rPr>
        <w:t>wc</w:t>
      </w:r>
      <w:proofErr w:type="spellEnd"/>
      <w:r w:rsidR="00C5409F" w:rsidRPr="00583A51">
        <w:rPr>
          <w:rFonts w:ascii="Arial" w:hAnsi="Arial" w:cs="Arial"/>
          <w:sz w:val="22"/>
          <w:szCs w:val="22"/>
        </w:rPr>
        <w:t>;</w:t>
      </w:r>
      <w:r w:rsidR="003128B6" w:rsidRPr="00583A51">
        <w:rPr>
          <w:rFonts w:ascii="Arial" w:hAnsi="Arial" w:cs="Arial"/>
          <w:sz w:val="22"/>
          <w:szCs w:val="22"/>
        </w:rPr>
        <w:t xml:space="preserve"> </w:t>
      </w:r>
      <w:r w:rsidR="00A33C24" w:rsidRPr="00583A51">
        <w:rPr>
          <w:rFonts w:ascii="Arial" w:hAnsi="Arial" w:cs="Arial"/>
          <w:sz w:val="22"/>
          <w:szCs w:val="22"/>
        </w:rPr>
        <w:t xml:space="preserve">dostęp lokalu do instalacji podstawowych, ogrzewanie – grzejnik elektryczny na zapleczu; </w:t>
      </w:r>
      <w:r w:rsidR="003128B6" w:rsidRPr="00583A51">
        <w:rPr>
          <w:rFonts w:ascii="Arial" w:hAnsi="Arial" w:cs="Arial"/>
          <w:sz w:val="22"/>
          <w:szCs w:val="22"/>
        </w:rPr>
        <w:t xml:space="preserve">wg operatu szacunkowego </w:t>
      </w:r>
      <w:r w:rsidR="00C5409F" w:rsidRPr="00583A51">
        <w:rPr>
          <w:rFonts w:ascii="Arial" w:hAnsi="Arial" w:cs="Arial"/>
          <w:sz w:val="22"/>
          <w:szCs w:val="22"/>
        </w:rPr>
        <w:t xml:space="preserve">standard lokalu – niski, stan techniczny-  do kapitalnego </w:t>
      </w:r>
      <w:r w:rsidR="00A33C24" w:rsidRPr="00583A51">
        <w:rPr>
          <w:rFonts w:ascii="Arial" w:hAnsi="Arial" w:cs="Arial"/>
          <w:sz w:val="22"/>
          <w:szCs w:val="22"/>
        </w:rPr>
        <w:t>remontu</w:t>
      </w:r>
      <w:r w:rsidR="001337AE" w:rsidRPr="00583A51">
        <w:rPr>
          <w:rFonts w:ascii="Arial" w:hAnsi="Arial" w:cs="Arial"/>
          <w:sz w:val="22"/>
          <w:szCs w:val="22"/>
        </w:rPr>
        <w:t>,</w:t>
      </w:r>
    </w:p>
    <w:p w14:paraId="60BCF995" w14:textId="24C33461" w:rsidR="001337AE" w:rsidRPr="00583A51" w:rsidRDefault="00A33C24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 xml:space="preserve">lokal mieszkalny składa się z dwóch pokoi, kuchni, łazienki, </w:t>
      </w:r>
      <w:proofErr w:type="spellStart"/>
      <w:r w:rsidRPr="00583A51">
        <w:rPr>
          <w:rFonts w:ascii="Arial" w:hAnsi="Arial" w:cs="Arial"/>
          <w:sz w:val="22"/>
          <w:szCs w:val="22"/>
        </w:rPr>
        <w:t>wc</w:t>
      </w:r>
      <w:proofErr w:type="spellEnd"/>
      <w:r w:rsidRPr="00583A51">
        <w:rPr>
          <w:rFonts w:ascii="Arial" w:hAnsi="Arial" w:cs="Arial"/>
          <w:sz w:val="22"/>
          <w:szCs w:val="22"/>
        </w:rPr>
        <w:t>, przedpokoju</w:t>
      </w:r>
      <w:r w:rsidR="00DD102A" w:rsidRPr="00583A51">
        <w:rPr>
          <w:rFonts w:ascii="Arial" w:hAnsi="Arial" w:cs="Arial"/>
          <w:sz w:val="22"/>
          <w:szCs w:val="22"/>
        </w:rPr>
        <w:t xml:space="preserve"> i korytarza; posiada podstawowe instalacje: elektryczną, wodno-kanalizacyjną oraz centralnego ogrzewania (ogrzewanie etażowe – węglowe), ciepła woda użytkowa z podgrzewacza pojemnościowego</w:t>
      </w:r>
      <w:r w:rsidR="001337AE" w:rsidRPr="00583A51">
        <w:rPr>
          <w:rFonts w:ascii="Arial" w:hAnsi="Arial" w:cs="Arial"/>
          <w:sz w:val="22"/>
          <w:szCs w:val="22"/>
        </w:rPr>
        <w:t>; wg operatu szacunkowego standard wykończenia lokalu – niski, stan techniczny-  do kapitalnego remontu , stopień zużycia funkcjonalnego i technicznego – znaczny,</w:t>
      </w:r>
    </w:p>
    <w:p w14:paraId="4CBFC1FD" w14:textId="77777777" w:rsidR="003128B6" w:rsidRPr="00583A51" w:rsidRDefault="001337AE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ogólny opis nieruchomości znajduje się w operacie szacunkowym w/w nieruchomości,</w:t>
      </w:r>
    </w:p>
    <w:p w14:paraId="7381E039" w14:textId="77777777" w:rsidR="00D54E8F" w:rsidRPr="00583A51" w:rsidRDefault="00D54E8F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przez teren działki nr 2/27 (w części północnej) przebiega sieć kanalizacji deszczowej kd1000,</w:t>
      </w:r>
    </w:p>
    <w:p w14:paraId="5883D853" w14:textId="77777777" w:rsidR="003128B6" w:rsidRPr="00583A51" w:rsidRDefault="003128B6" w:rsidP="00583A51">
      <w:pPr>
        <w:pStyle w:val="Tekstpodstawowy2"/>
        <w:numPr>
          <w:ilvl w:val="0"/>
          <w:numId w:val="1"/>
        </w:numPr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 xml:space="preserve">nieruchomość jest wolna od </w:t>
      </w:r>
      <w:r w:rsidR="00D54E8F" w:rsidRPr="00583A51">
        <w:rPr>
          <w:rFonts w:ascii="Arial" w:hAnsi="Arial" w:cs="Arial"/>
          <w:sz w:val="22"/>
          <w:szCs w:val="22"/>
        </w:rPr>
        <w:t xml:space="preserve">innych </w:t>
      </w:r>
      <w:r w:rsidRPr="00583A51">
        <w:rPr>
          <w:rFonts w:ascii="Arial" w:hAnsi="Arial" w:cs="Arial"/>
          <w:sz w:val="22"/>
          <w:szCs w:val="22"/>
        </w:rPr>
        <w:t>obciążeń i nie jest przedmiotem zobowiązań</w:t>
      </w:r>
      <w:r w:rsidR="00D80556" w:rsidRPr="00583A51">
        <w:rPr>
          <w:rFonts w:ascii="Arial" w:hAnsi="Arial" w:cs="Arial"/>
          <w:sz w:val="22"/>
          <w:szCs w:val="22"/>
        </w:rPr>
        <w:t>.</w:t>
      </w:r>
    </w:p>
    <w:p w14:paraId="550EDE77" w14:textId="77777777" w:rsidR="003128B6" w:rsidRPr="00583A51" w:rsidRDefault="003128B6" w:rsidP="00583A51">
      <w:pPr>
        <w:pStyle w:val="Tekstpodstawowy2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Podaje się, że:</w:t>
      </w:r>
    </w:p>
    <w:p w14:paraId="36794DCD" w14:textId="77777777" w:rsidR="003128B6" w:rsidRPr="00583A51" w:rsidRDefault="003128B6" w:rsidP="00583A51">
      <w:pPr>
        <w:pStyle w:val="Tekstpodstawowy2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- osiągnięta w przetargu cena sprzedaży w/w nieruchomości płatna jest w pełnej wysokości nie później niż do dnia zawarcia umowy przenoszącej własność.</w:t>
      </w:r>
    </w:p>
    <w:p w14:paraId="66AA91C1" w14:textId="77777777" w:rsidR="003128B6" w:rsidRPr="00583A51" w:rsidRDefault="003128B6" w:rsidP="00583A51">
      <w:pPr>
        <w:pStyle w:val="Zwykytekst"/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>Cena sprzedaży lokalu, o której mowa w § 2 pkt 1 – jest zwolniona od podatku VAT zgodnie z art. 43 ust. 1 pkt 2 w związku z art. 43 ust. 1 pkt 10a ustawy z dnia 11.03.2004r. (</w:t>
      </w:r>
      <w:proofErr w:type="spellStart"/>
      <w:r w:rsidRPr="00583A51">
        <w:rPr>
          <w:rFonts w:ascii="Arial" w:hAnsi="Arial" w:cs="Arial"/>
          <w:sz w:val="22"/>
          <w:szCs w:val="22"/>
        </w:rPr>
        <w:t>t.j</w:t>
      </w:r>
      <w:proofErr w:type="spellEnd"/>
      <w:r w:rsidRPr="00583A51">
        <w:rPr>
          <w:rFonts w:ascii="Arial" w:hAnsi="Arial" w:cs="Arial"/>
          <w:sz w:val="22"/>
          <w:szCs w:val="22"/>
        </w:rPr>
        <w:t>. Dz. U. z 202</w:t>
      </w:r>
      <w:r w:rsidR="00FE72E9" w:rsidRPr="00583A51">
        <w:rPr>
          <w:rFonts w:ascii="Arial" w:hAnsi="Arial" w:cs="Arial"/>
          <w:sz w:val="22"/>
          <w:szCs w:val="22"/>
        </w:rPr>
        <w:t>5</w:t>
      </w:r>
      <w:r w:rsidRPr="00583A51">
        <w:rPr>
          <w:rFonts w:ascii="Arial" w:hAnsi="Arial" w:cs="Arial"/>
          <w:sz w:val="22"/>
          <w:szCs w:val="22"/>
        </w:rPr>
        <w:t xml:space="preserve">r., poz. </w:t>
      </w:r>
      <w:r w:rsidR="00FE72E9" w:rsidRPr="00583A51">
        <w:rPr>
          <w:rFonts w:ascii="Arial" w:hAnsi="Arial" w:cs="Arial"/>
          <w:sz w:val="22"/>
          <w:szCs w:val="22"/>
        </w:rPr>
        <w:t>77</w:t>
      </w:r>
      <w:r w:rsidRPr="00583A51">
        <w:rPr>
          <w:rFonts w:ascii="Arial" w:hAnsi="Arial" w:cs="Arial"/>
          <w:sz w:val="22"/>
          <w:szCs w:val="22"/>
        </w:rPr>
        <w:t xml:space="preserve">5, z </w:t>
      </w:r>
      <w:proofErr w:type="spellStart"/>
      <w:r w:rsidRPr="00583A51">
        <w:rPr>
          <w:rFonts w:ascii="Arial" w:hAnsi="Arial" w:cs="Arial"/>
          <w:sz w:val="22"/>
          <w:szCs w:val="22"/>
        </w:rPr>
        <w:t>późn</w:t>
      </w:r>
      <w:proofErr w:type="spellEnd"/>
      <w:r w:rsidRPr="00583A51">
        <w:rPr>
          <w:rFonts w:ascii="Arial" w:hAnsi="Arial" w:cs="Arial"/>
          <w:sz w:val="22"/>
          <w:szCs w:val="22"/>
        </w:rPr>
        <w:t>. zm.) o podatku od towarów i usług.</w:t>
      </w:r>
    </w:p>
    <w:p w14:paraId="66ED9148" w14:textId="77777777" w:rsidR="003128B6" w:rsidRPr="00583A51" w:rsidRDefault="003128B6" w:rsidP="00583A51">
      <w:pPr>
        <w:pStyle w:val="Tekstpodstawowy2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 xml:space="preserve">Koszty związane ze zbyciem tj. opłaty notarialne i sądowe ponosi nabywca. </w:t>
      </w:r>
    </w:p>
    <w:p w14:paraId="5BA594BE" w14:textId="77777777" w:rsidR="003128B6" w:rsidRPr="00583A51" w:rsidRDefault="003128B6" w:rsidP="00583A51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583A51">
        <w:rPr>
          <w:rFonts w:ascii="Arial" w:hAnsi="Arial" w:cs="Arial"/>
          <w:sz w:val="22"/>
          <w:szCs w:val="22"/>
        </w:rPr>
        <w:t xml:space="preserve">Wykaz ogłasza się na okres 21 dni - od </w:t>
      </w:r>
      <w:r w:rsidR="00206E4C" w:rsidRPr="00583A51">
        <w:rPr>
          <w:rFonts w:ascii="Arial" w:hAnsi="Arial" w:cs="Arial"/>
          <w:sz w:val="22"/>
          <w:szCs w:val="22"/>
        </w:rPr>
        <w:t>30</w:t>
      </w:r>
      <w:r w:rsidRPr="00583A51">
        <w:rPr>
          <w:rFonts w:ascii="Arial" w:hAnsi="Arial" w:cs="Arial"/>
          <w:sz w:val="22"/>
          <w:szCs w:val="22"/>
        </w:rPr>
        <w:t xml:space="preserve"> </w:t>
      </w:r>
      <w:r w:rsidR="001222E3" w:rsidRPr="00583A51">
        <w:rPr>
          <w:rFonts w:ascii="Arial" w:hAnsi="Arial" w:cs="Arial"/>
          <w:sz w:val="22"/>
          <w:szCs w:val="22"/>
        </w:rPr>
        <w:t>marc</w:t>
      </w:r>
      <w:r w:rsidRPr="00583A51">
        <w:rPr>
          <w:rFonts w:ascii="Arial" w:hAnsi="Arial" w:cs="Arial"/>
          <w:sz w:val="22"/>
          <w:szCs w:val="22"/>
        </w:rPr>
        <w:t>a 202</w:t>
      </w:r>
      <w:r w:rsidR="001222E3" w:rsidRPr="00583A51">
        <w:rPr>
          <w:rFonts w:ascii="Arial" w:hAnsi="Arial" w:cs="Arial"/>
          <w:sz w:val="22"/>
          <w:szCs w:val="22"/>
        </w:rPr>
        <w:t>6</w:t>
      </w:r>
      <w:r w:rsidRPr="00583A51">
        <w:rPr>
          <w:rFonts w:ascii="Arial" w:hAnsi="Arial" w:cs="Arial"/>
          <w:sz w:val="22"/>
          <w:szCs w:val="22"/>
        </w:rPr>
        <w:t xml:space="preserve"> r. do dnia </w:t>
      </w:r>
      <w:r w:rsidR="001222E3" w:rsidRPr="00583A51">
        <w:rPr>
          <w:rFonts w:ascii="Arial" w:hAnsi="Arial" w:cs="Arial"/>
          <w:sz w:val="22"/>
          <w:szCs w:val="22"/>
        </w:rPr>
        <w:t>1</w:t>
      </w:r>
      <w:r w:rsidR="00206E4C" w:rsidRPr="00583A51">
        <w:rPr>
          <w:rFonts w:ascii="Arial" w:hAnsi="Arial" w:cs="Arial"/>
          <w:sz w:val="22"/>
          <w:szCs w:val="22"/>
        </w:rPr>
        <w:t>9</w:t>
      </w:r>
      <w:r w:rsidRPr="00583A51">
        <w:rPr>
          <w:rFonts w:ascii="Arial" w:hAnsi="Arial" w:cs="Arial"/>
          <w:sz w:val="22"/>
          <w:szCs w:val="22"/>
        </w:rPr>
        <w:t xml:space="preserve"> </w:t>
      </w:r>
      <w:r w:rsidR="001222E3" w:rsidRPr="00583A51">
        <w:rPr>
          <w:rFonts w:ascii="Arial" w:hAnsi="Arial" w:cs="Arial"/>
          <w:sz w:val="22"/>
          <w:szCs w:val="22"/>
        </w:rPr>
        <w:t>kwiet</w:t>
      </w:r>
      <w:r w:rsidRPr="00583A51">
        <w:rPr>
          <w:rFonts w:ascii="Arial" w:hAnsi="Arial" w:cs="Arial"/>
          <w:sz w:val="22"/>
          <w:szCs w:val="22"/>
        </w:rPr>
        <w:t>nia 202</w:t>
      </w:r>
      <w:r w:rsidR="001222E3" w:rsidRPr="00583A51">
        <w:rPr>
          <w:rFonts w:ascii="Arial" w:hAnsi="Arial" w:cs="Arial"/>
          <w:sz w:val="22"/>
          <w:szCs w:val="22"/>
        </w:rPr>
        <w:t>6</w:t>
      </w:r>
      <w:r w:rsidRPr="00583A51">
        <w:rPr>
          <w:rFonts w:ascii="Arial" w:hAnsi="Arial" w:cs="Arial"/>
          <w:sz w:val="22"/>
          <w:szCs w:val="22"/>
        </w:rPr>
        <w:t>r. Termin złożenia wniosku przez osoby, którym przysługuje pierwszeństwo w nabyciu nieruchomości na podstawie art. 34 ust.1 pkt.1 i pkt.2 ustawy z dnia 21 sierpnia 1997r. o gospodarce nieruchomościami (</w:t>
      </w:r>
      <w:proofErr w:type="spellStart"/>
      <w:r w:rsidRPr="00583A51">
        <w:rPr>
          <w:rFonts w:ascii="Arial" w:hAnsi="Arial" w:cs="Arial"/>
          <w:sz w:val="22"/>
          <w:szCs w:val="22"/>
        </w:rPr>
        <w:t>t.j</w:t>
      </w:r>
      <w:proofErr w:type="spellEnd"/>
      <w:r w:rsidRPr="00583A51">
        <w:rPr>
          <w:rFonts w:ascii="Arial" w:hAnsi="Arial" w:cs="Arial"/>
          <w:sz w:val="22"/>
          <w:szCs w:val="22"/>
        </w:rPr>
        <w:t>. Dz. U. z 202</w:t>
      </w:r>
      <w:r w:rsidR="00054B6C" w:rsidRPr="00583A51">
        <w:rPr>
          <w:rFonts w:ascii="Arial" w:hAnsi="Arial" w:cs="Arial"/>
          <w:sz w:val="22"/>
          <w:szCs w:val="22"/>
        </w:rPr>
        <w:t>6</w:t>
      </w:r>
      <w:r w:rsidRPr="00583A51">
        <w:rPr>
          <w:rFonts w:ascii="Arial" w:hAnsi="Arial" w:cs="Arial"/>
          <w:sz w:val="22"/>
          <w:szCs w:val="22"/>
        </w:rPr>
        <w:t xml:space="preserve"> r., poz. </w:t>
      </w:r>
      <w:r w:rsidR="00054B6C" w:rsidRPr="00583A51">
        <w:rPr>
          <w:rFonts w:ascii="Arial" w:hAnsi="Arial" w:cs="Arial"/>
          <w:sz w:val="22"/>
          <w:szCs w:val="22"/>
        </w:rPr>
        <w:t>3</w:t>
      </w:r>
      <w:r w:rsidRPr="00583A51">
        <w:rPr>
          <w:rFonts w:ascii="Arial" w:hAnsi="Arial" w:cs="Arial"/>
          <w:sz w:val="22"/>
          <w:szCs w:val="22"/>
        </w:rPr>
        <w:t xml:space="preserve">99) upływa z dniem </w:t>
      </w:r>
      <w:r w:rsidR="00206E4C" w:rsidRPr="00583A51">
        <w:rPr>
          <w:rFonts w:ascii="Arial" w:hAnsi="Arial" w:cs="Arial"/>
          <w:sz w:val="22"/>
          <w:szCs w:val="22"/>
        </w:rPr>
        <w:t>11</w:t>
      </w:r>
      <w:r w:rsidRPr="00583A51">
        <w:rPr>
          <w:rFonts w:ascii="Arial" w:hAnsi="Arial" w:cs="Arial"/>
          <w:sz w:val="22"/>
          <w:szCs w:val="22"/>
        </w:rPr>
        <w:t xml:space="preserve"> </w:t>
      </w:r>
      <w:r w:rsidR="001222E3" w:rsidRPr="00583A51">
        <w:rPr>
          <w:rFonts w:ascii="Arial" w:hAnsi="Arial" w:cs="Arial"/>
          <w:sz w:val="22"/>
          <w:szCs w:val="22"/>
        </w:rPr>
        <w:t>maj</w:t>
      </w:r>
      <w:r w:rsidRPr="00583A51">
        <w:rPr>
          <w:rFonts w:ascii="Arial" w:hAnsi="Arial" w:cs="Arial"/>
          <w:sz w:val="22"/>
          <w:szCs w:val="22"/>
        </w:rPr>
        <w:t>a 202</w:t>
      </w:r>
      <w:r w:rsidR="001222E3" w:rsidRPr="00583A51">
        <w:rPr>
          <w:rFonts w:ascii="Arial" w:hAnsi="Arial" w:cs="Arial"/>
          <w:sz w:val="22"/>
          <w:szCs w:val="22"/>
        </w:rPr>
        <w:t>6</w:t>
      </w:r>
      <w:r w:rsidRPr="00583A51">
        <w:rPr>
          <w:rFonts w:ascii="Arial" w:hAnsi="Arial" w:cs="Arial"/>
          <w:sz w:val="22"/>
          <w:szCs w:val="22"/>
        </w:rPr>
        <w:t xml:space="preserve"> r. </w:t>
      </w:r>
    </w:p>
    <w:p w14:paraId="7A482805" w14:textId="43D119C4" w:rsidR="00FE72E9" w:rsidRPr="00583A51" w:rsidRDefault="00583A51" w:rsidP="00583A51">
      <w:pPr>
        <w:pStyle w:val="Nagwek4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</w:rPr>
      </w:pPr>
      <w:r w:rsidRPr="00583A51">
        <w:rPr>
          <w:rFonts w:ascii="Arial" w:hAnsi="Arial" w:cs="Arial"/>
          <w:b w:val="0"/>
          <w:bCs w:val="0"/>
          <w:sz w:val="22"/>
          <w:szCs w:val="22"/>
        </w:rPr>
        <w:t>BURMISTRZ MIASTA OLEŚNICY</w:t>
      </w:r>
    </w:p>
    <w:p w14:paraId="3D343058" w14:textId="77777777" w:rsidR="00F434F4" w:rsidRPr="00583A51" w:rsidRDefault="00F434F4" w:rsidP="00583A5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62F626F" w14:textId="77777777" w:rsidR="00F434F4" w:rsidRPr="00583A51" w:rsidRDefault="00F434F4" w:rsidP="00583A5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F434F4" w:rsidRPr="00583A51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B7448"/>
    <w:multiLevelType w:val="hybridMultilevel"/>
    <w:tmpl w:val="55FAB306"/>
    <w:lvl w:ilvl="0" w:tplc="5CB29AF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710B3F"/>
    <w:multiLevelType w:val="hybridMultilevel"/>
    <w:tmpl w:val="015215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85398112">
    <w:abstractNumId w:val="0"/>
  </w:num>
  <w:num w:numId="2" w16cid:durableId="1710491569">
    <w:abstractNumId w:val="2"/>
  </w:num>
  <w:num w:numId="3" w16cid:durableId="1229339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CCC"/>
    <w:rsid w:val="00017E7C"/>
    <w:rsid w:val="00047CEE"/>
    <w:rsid w:val="00054B6C"/>
    <w:rsid w:val="000758C4"/>
    <w:rsid w:val="00086A1E"/>
    <w:rsid w:val="00087FBF"/>
    <w:rsid w:val="00094496"/>
    <w:rsid w:val="000A681E"/>
    <w:rsid w:val="000E13E3"/>
    <w:rsid w:val="000E1ABE"/>
    <w:rsid w:val="000F640D"/>
    <w:rsid w:val="0010077F"/>
    <w:rsid w:val="001155E3"/>
    <w:rsid w:val="001222E3"/>
    <w:rsid w:val="00123DFB"/>
    <w:rsid w:val="001270F6"/>
    <w:rsid w:val="00130DF3"/>
    <w:rsid w:val="001337AE"/>
    <w:rsid w:val="0015039D"/>
    <w:rsid w:val="00150A23"/>
    <w:rsid w:val="00174D39"/>
    <w:rsid w:val="00187886"/>
    <w:rsid w:val="001C443B"/>
    <w:rsid w:val="001C633D"/>
    <w:rsid w:val="001D41A4"/>
    <w:rsid w:val="001F1DAD"/>
    <w:rsid w:val="00206E4C"/>
    <w:rsid w:val="002365CE"/>
    <w:rsid w:val="00292E3B"/>
    <w:rsid w:val="002B45C8"/>
    <w:rsid w:val="002E222C"/>
    <w:rsid w:val="00304F18"/>
    <w:rsid w:val="00311F96"/>
    <w:rsid w:val="003128B6"/>
    <w:rsid w:val="00361BBD"/>
    <w:rsid w:val="00375D52"/>
    <w:rsid w:val="003F0BC8"/>
    <w:rsid w:val="003F7752"/>
    <w:rsid w:val="00446D69"/>
    <w:rsid w:val="004614DC"/>
    <w:rsid w:val="004631BD"/>
    <w:rsid w:val="00485CD6"/>
    <w:rsid w:val="004C4953"/>
    <w:rsid w:val="005059F9"/>
    <w:rsid w:val="0053484F"/>
    <w:rsid w:val="0055463E"/>
    <w:rsid w:val="00583A51"/>
    <w:rsid w:val="005A1A89"/>
    <w:rsid w:val="005A288A"/>
    <w:rsid w:val="005A5110"/>
    <w:rsid w:val="00616A93"/>
    <w:rsid w:val="00657C55"/>
    <w:rsid w:val="0066491B"/>
    <w:rsid w:val="0067399B"/>
    <w:rsid w:val="00683C81"/>
    <w:rsid w:val="00692ED0"/>
    <w:rsid w:val="006B1205"/>
    <w:rsid w:val="006B455E"/>
    <w:rsid w:val="006F211B"/>
    <w:rsid w:val="006F4607"/>
    <w:rsid w:val="00710CCC"/>
    <w:rsid w:val="00711BED"/>
    <w:rsid w:val="00736BC9"/>
    <w:rsid w:val="00764119"/>
    <w:rsid w:val="00775535"/>
    <w:rsid w:val="00794A21"/>
    <w:rsid w:val="007B728F"/>
    <w:rsid w:val="007E27F5"/>
    <w:rsid w:val="008115EC"/>
    <w:rsid w:val="00826233"/>
    <w:rsid w:val="00834D7E"/>
    <w:rsid w:val="00865CA2"/>
    <w:rsid w:val="008B398D"/>
    <w:rsid w:val="008D666F"/>
    <w:rsid w:val="009229C0"/>
    <w:rsid w:val="0093786A"/>
    <w:rsid w:val="009639FE"/>
    <w:rsid w:val="009648D5"/>
    <w:rsid w:val="0096757B"/>
    <w:rsid w:val="00981B27"/>
    <w:rsid w:val="00987896"/>
    <w:rsid w:val="00990087"/>
    <w:rsid w:val="00994155"/>
    <w:rsid w:val="009B7A73"/>
    <w:rsid w:val="00A00429"/>
    <w:rsid w:val="00A27807"/>
    <w:rsid w:val="00A33C24"/>
    <w:rsid w:val="00A41B15"/>
    <w:rsid w:val="00A91FF0"/>
    <w:rsid w:val="00AB435A"/>
    <w:rsid w:val="00AC4C8A"/>
    <w:rsid w:val="00AE12F2"/>
    <w:rsid w:val="00B01FC1"/>
    <w:rsid w:val="00B30294"/>
    <w:rsid w:val="00BB3C55"/>
    <w:rsid w:val="00BD67D6"/>
    <w:rsid w:val="00BE3131"/>
    <w:rsid w:val="00C2073E"/>
    <w:rsid w:val="00C4178E"/>
    <w:rsid w:val="00C41A98"/>
    <w:rsid w:val="00C5409F"/>
    <w:rsid w:val="00CB15F6"/>
    <w:rsid w:val="00CE3E9B"/>
    <w:rsid w:val="00CE5F2A"/>
    <w:rsid w:val="00D0408D"/>
    <w:rsid w:val="00D046D2"/>
    <w:rsid w:val="00D20576"/>
    <w:rsid w:val="00D53C7A"/>
    <w:rsid w:val="00D54E8F"/>
    <w:rsid w:val="00D80556"/>
    <w:rsid w:val="00D95926"/>
    <w:rsid w:val="00DB0CE3"/>
    <w:rsid w:val="00DD102A"/>
    <w:rsid w:val="00DD7675"/>
    <w:rsid w:val="00DE6EBC"/>
    <w:rsid w:val="00E14CC2"/>
    <w:rsid w:val="00E2176E"/>
    <w:rsid w:val="00E36085"/>
    <w:rsid w:val="00E57E6D"/>
    <w:rsid w:val="00E743F2"/>
    <w:rsid w:val="00E77857"/>
    <w:rsid w:val="00E9761F"/>
    <w:rsid w:val="00EA32A1"/>
    <w:rsid w:val="00EA7716"/>
    <w:rsid w:val="00EB2DE4"/>
    <w:rsid w:val="00F23DCC"/>
    <w:rsid w:val="00F434F4"/>
    <w:rsid w:val="00F448D7"/>
    <w:rsid w:val="00F46DEC"/>
    <w:rsid w:val="00F80F90"/>
    <w:rsid w:val="00FC10AF"/>
    <w:rsid w:val="00FD1BD3"/>
    <w:rsid w:val="00FE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FD6F34"/>
  <w15:chartTrackingRefBased/>
  <w15:docId w15:val="{6F1416C6-90B2-4C95-B159-D55AA4DB1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  <w:sz w:val="26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sz w:val="24"/>
      <w:u w:val="single"/>
    </w:rPr>
  </w:style>
  <w:style w:type="paragraph" w:styleId="Nagwek4">
    <w:name w:val="heading 4"/>
    <w:basedOn w:val="Normalny"/>
    <w:next w:val="Normalny"/>
    <w:link w:val="Nagwek4Znak"/>
    <w:qFormat/>
    <w:pPr>
      <w:keepNext/>
      <w:tabs>
        <w:tab w:val="left" w:pos="0"/>
      </w:tabs>
      <w:jc w:val="center"/>
      <w:outlineLvl w:val="3"/>
    </w:pPr>
    <w:rPr>
      <w:b/>
      <w:bCs/>
      <w:sz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pPr>
      <w:jc w:val="center"/>
    </w:pPr>
    <w:rPr>
      <w:b/>
      <w:sz w:val="28"/>
    </w:rPr>
  </w:style>
  <w:style w:type="paragraph" w:styleId="Zwykytekst">
    <w:name w:val="Plain Text"/>
    <w:basedOn w:val="Normalny"/>
    <w:link w:val="ZwykytekstZnak"/>
    <w:rPr>
      <w:rFonts w:ascii="Courier New" w:hAnsi="Courier New"/>
    </w:rPr>
  </w:style>
  <w:style w:type="paragraph" w:styleId="Tekstpodstawowy">
    <w:name w:val="Body Text"/>
    <w:basedOn w:val="Normalny"/>
    <w:link w:val="TekstpodstawowyZnak"/>
    <w:pPr>
      <w:jc w:val="both"/>
    </w:pPr>
    <w:rPr>
      <w:sz w:val="28"/>
    </w:rPr>
  </w:style>
  <w:style w:type="paragraph" w:styleId="Tekstpodstawowywcity">
    <w:name w:val="Body Text Indent"/>
    <w:basedOn w:val="Normalny"/>
    <w:pPr>
      <w:widowControl w:val="0"/>
      <w:overflowPunct w:val="0"/>
      <w:autoSpaceDE w:val="0"/>
      <w:autoSpaceDN w:val="0"/>
      <w:adjustRightInd w:val="0"/>
      <w:ind w:firstLine="360"/>
      <w:textAlignment w:val="baseline"/>
    </w:pPr>
    <w:rPr>
      <w:sz w:val="28"/>
      <w:szCs w:val="28"/>
    </w:rPr>
  </w:style>
  <w:style w:type="paragraph" w:customStyle="1" w:styleId="Tekstpodstawowy21">
    <w:name w:val="Tekst podstawowy 21"/>
    <w:basedOn w:val="Normalny"/>
    <w:pPr>
      <w:overflowPunct w:val="0"/>
      <w:autoSpaceDE w:val="0"/>
      <w:autoSpaceDN w:val="0"/>
      <w:adjustRightInd w:val="0"/>
      <w:textAlignment w:val="baseline"/>
    </w:pPr>
    <w:rPr>
      <w:sz w:val="22"/>
    </w:rPr>
  </w:style>
  <w:style w:type="paragraph" w:styleId="Tekstpodstawowy2">
    <w:name w:val="Body Text 2"/>
    <w:basedOn w:val="Normalny"/>
    <w:link w:val="Tekstpodstawowy2Znak"/>
    <w:pPr>
      <w:jc w:val="both"/>
    </w:pPr>
    <w:rPr>
      <w:sz w:val="24"/>
    </w:rPr>
  </w:style>
  <w:style w:type="paragraph" w:customStyle="1" w:styleId="Zwykytekst1">
    <w:name w:val="Zwykły tekst1"/>
    <w:basedOn w:val="Normalny"/>
    <w:rsid w:val="00987896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character" w:customStyle="1" w:styleId="Nagwek4Znak">
    <w:name w:val="Nagłówek 4 Znak"/>
    <w:link w:val="Nagwek4"/>
    <w:rsid w:val="00BE3131"/>
    <w:rPr>
      <w:b/>
      <w:bCs/>
      <w:sz w:val="40"/>
    </w:rPr>
  </w:style>
  <w:style w:type="character" w:customStyle="1" w:styleId="Tekstpodstawowy3Znak">
    <w:name w:val="Tekst podstawowy 3 Znak"/>
    <w:link w:val="Tekstpodstawowy3"/>
    <w:rsid w:val="00BE3131"/>
    <w:rPr>
      <w:b/>
      <w:sz w:val="28"/>
    </w:rPr>
  </w:style>
  <w:style w:type="character" w:customStyle="1" w:styleId="TekstpodstawowyZnak">
    <w:name w:val="Tekst podstawowy Znak"/>
    <w:link w:val="Tekstpodstawowy"/>
    <w:rsid w:val="00BE3131"/>
    <w:rPr>
      <w:sz w:val="28"/>
    </w:rPr>
  </w:style>
  <w:style w:type="character" w:customStyle="1" w:styleId="Tekstpodstawowy2Znak">
    <w:name w:val="Tekst podstawowy 2 Znak"/>
    <w:link w:val="Tekstpodstawowy2"/>
    <w:rsid w:val="00BE3131"/>
    <w:rPr>
      <w:sz w:val="24"/>
    </w:rPr>
  </w:style>
  <w:style w:type="paragraph" w:styleId="Tekstdymka">
    <w:name w:val="Balloon Text"/>
    <w:basedOn w:val="Normalny"/>
    <w:link w:val="TekstdymkaZnak"/>
    <w:rsid w:val="00E217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E2176E"/>
    <w:rPr>
      <w:rFonts w:ascii="Segoe UI" w:hAnsi="Segoe UI" w:cs="Segoe UI"/>
      <w:sz w:val="18"/>
      <w:szCs w:val="18"/>
    </w:rPr>
  </w:style>
  <w:style w:type="character" w:customStyle="1" w:styleId="ZwykytekstZnak">
    <w:name w:val="Zwykły tekst Znak"/>
    <w:link w:val="Zwykytekst"/>
    <w:rsid w:val="00D0408D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9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1F378-5299-4F8D-B51E-BAD78923B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688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</vt:lpstr>
    </vt:vector>
  </TitlesOfParts>
  <Company>URZĄD MIASTA</Company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</dc:title>
  <dc:subject/>
  <dc:creator>FN</dc:creator>
  <cp:keywords/>
  <cp:lastModifiedBy>Karol Krupka</cp:lastModifiedBy>
  <cp:revision>4</cp:revision>
  <cp:lastPrinted>2026-03-26T11:37:00Z</cp:lastPrinted>
  <dcterms:created xsi:type="dcterms:W3CDTF">2026-03-30T07:20:00Z</dcterms:created>
  <dcterms:modified xsi:type="dcterms:W3CDTF">2026-03-30T13:49:00Z</dcterms:modified>
</cp:coreProperties>
</file>